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F" w:rsidRPr="008E333F" w:rsidRDefault="009250CF" w:rsidP="009250CF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</w:pPr>
      <w:r w:rsidRPr="008E333F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Postępowanie w sytuacji  naruszenia godności osobistej, w tym nietykalności cielesnej nauczyciela lub pracownika szkoły</w:t>
      </w:r>
    </w:p>
    <w:p w:rsidR="009250CF" w:rsidRPr="008E333F" w:rsidRDefault="009250CF" w:rsidP="009250CF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9250CF" w:rsidRPr="008E333F" w:rsidRDefault="009250CF" w:rsidP="009250CF">
      <w:pPr>
        <w:pStyle w:val="NormalnyWeb"/>
        <w:spacing w:before="0" w:beforeAutospacing="0" w:after="161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333F">
        <w:rPr>
          <w:rFonts w:asciiTheme="minorHAnsi" w:hAnsiTheme="minorHAnsi" w:cstheme="minorHAnsi"/>
          <w:color w:val="000000"/>
        </w:rPr>
        <w:t>1. Powiadomienie Dyrektora lub Wicedyrektora Szkoły, wychowawcy, pedagoga, rodziców (opiekunów prawnych).</w:t>
      </w:r>
    </w:p>
    <w:p w:rsidR="009250CF" w:rsidRPr="008E333F" w:rsidRDefault="009250CF" w:rsidP="009250CF">
      <w:pPr>
        <w:pStyle w:val="NormalnyWeb"/>
        <w:spacing w:before="0" w:beforeAutospacing="0" w:after="161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333F">
        <w:rPr>
          <w:rFonts w:asciiTheme="minorHAnsi" w:hAnsiTheme="minorHAnsi" w:cstheme="minorHAnsi"/>
          <w:color w:val="000000"/>
        </w:rPr>
        <w:t>2.  Dyrektor  lub Wicedyrektor Szkoły  zawiadamia policję, organ prowadzący oraz organ sprawujący nadzór pedagogiczny.</w:t>
      </w:r>
    </w:p>
    <w:p w:rsidR="009250CF" w:rsidRPr="008E333F" w:rsidRDefault="009250CF" w:rsidP="009250CF">
      <w:pPr>
        <w:pStyle w:val="NormalnyWeb"/>
        <w:spacing w:before="0" w:beforeAutospacing="0" w:after="161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333F">
        <w:rPr>
          <w:rFonts w:asciiTheme="minorHAnsi" w:hAnsiTheme="minorHAnsi" w:cstheme="minorHAnsi"/>
          <w:color w:val="000000"/>
        </w:rPr>
        <w:t>3. Wezwanie przez Dyrektora lub Wicedyrektora Szkoły r</w:t>
      </w:r>
      <w:r w:rsidR="008E333F">
        <w:rPr>
          <w:rFonts w:asciiTheme="minorHAnsi" w:hAnsiTheme="minorHAnsi" w:cstheme="minorHAnsi"/>
          <w:color w:val="000000"/>
        </w:rPr>
        <w:t>odziców (opiekunów prawnych) na </w:t>
      </w:r>
      <w:r w:rsidRPr="008E333F">
        <w:rPr>
          <w:rFonts w:asciiTheme="minorHAnsi" w:hAnsiTheme="minorHAnsi" w:cstheme="minorHAnsi"/>
          <w:color w:val="000000"/>
        </w:rPr>
        <w:t>rozmowę.</w:t>
      </w:r>
    </w:p>
    <w:p w:rsidR="009250CF" w:rsidRPr="008E333F" w:rsidRDefault="009250CF" w:rsidP="009250CF">
      <w:pPr>
        <w:pStyle w:val="NormalnyWeb"/>
        <w:spacing w:before="0" w:beforeAutospacing="0" w:after="161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333F">
        <w:rPr>
          <w:rFonts w:asciiTheme="minorHAnsi" w:hAnsiTheme="minorHAnsi" w:cstheme="minorHAnsi"/>
          <w:color w:val="000000"/>
        </w:rPr>
        <w:t>4. Oprócz  wszczętych  procedur  prawnych,  zastosowanie   wobec ucznia konsekwencji  wynikających ze  szkolnego systemu kar statutowych.</w:t>
      </w:r>
    </w:p>
    <w:p w:rsidR="009250CF" w:rsidRPr="008E333F" w:rsidRDefault="009250CF" w:rsidP="009250CF">
      <w:pPr>
        <w:pStyle w:val="NormalnyWeb"/>
        <w:spacing w:before="0" w:beforeAutospacing="0" w:after="161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333F">
        <w:rPr>
          <w:rFonts w:asciiTheme="minorHAnsi" w:hAnsiTheme="minorHAnsi" w:cstheme="minorHAnsi"/>
          <w:color w:val="000000"/>
        </w:rPr>
        <w:t>5. Zgodnie z Kodeksem karnym nauczyciel ma prawo zgłosić sprawę do prokuratury.</w:t>
      </w:r>
      <w:bookmarkStart w:id="0" w:name="_GoBack"/>
      <w:bookmarkEnd w:id="0"/>
    </w:p>
    <w:p w:rsidR="009250CF" w:rsidRPr="008E333F" w:rsidRDefault="009250CF" w:rsidP="009250CF">
      <w:pPr>
        <w:pStyle w:val="NormalnyWeb"/>
        <w:spacing w:before="0" w:beforeAutospacing="0" w:after="161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333F">
        <w:rPr>
          <w:rFonts w:asciiTheme="minorHAnsi" w:hAnsiTheme="minorHAnsi" w:cstheme="minorHAnsi"/>
          <w:color w:val="000000"/>
        </w:rPr>
        <w:t> </w:t>
      </w:r>
    </w:p>
    <w:p w:rsidR="0059124B" w:rsidRPr="008E333F" w:rsidRDefault="0059124B">
      <w:pPr>
        <w:rPr>
          <w:rFonts w:cstheme="minorHAnsi"/>
          <w:sz w:val="24"/>
          <w:szCs w:val="24"/>
        </w:rPr>
      </w:pPr>
    </w:p>
    <w:sectPr w:rsidR="0059124B" w:rsidRPr="008E333F" w:rsidSect="0059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50CF"/>
    <w:rsid w:val="001F2169"/>
    <w:rsid w:val="002E524E"/>
    <w:rsid w:val="00360007"/>
    <w:rsid w:val="00543BF9"/>
    <w:rsid w:val="0059124B"/>
    <w:rsid w:val="005F191D"/>
    <w:rsid w:val="007C53BE"/>
    <w:rsid w:val="008E333F"/>
    <w:rsid w:val="008F2C05"/>
    <w:rsid w:val="009250CF"/>
    <w:rsid w:val="00952963"/>
    <w:rsid w:val="00B1467C"/>
    <w:rsid w:val="00E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12</cp:revision>
  <dcterms:created xsi:type="dcterms:W3CDTF">2022-09-13T08:55:00Z</dcterms:created>
  <dcterms:modified xsi:type="dcterms:W3CDTF">2022-09-20T05:52:00Z</dcterms:modified>
</cp:coreProperties>
</file>